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A29" w:rsidRPr="00E8255C" w:rsidRDefault="00F12D5F">
      <w:pPr>
        <w:jc w:val="both"/>
        <w:rPr>
          <w:sz w:val="24"/>
          <w:szCs w:val="24"/>
        </w:rPr>
      </w:pPr>
      <w:r w:rsidRPr="00E8255C">
        <w:rPr>
          <w:sz w:val="24"/>
          <w:szCs w:val="24"/>
        </w:rPr>
        <w:t>Dear Sir,</w:t>
      </w:r>
    </w:p>
    <w:p w:rsidR="00277A29" w:rsidRPr="00E8255C" w:rsidRDefault="009C1B2E">
      <w:pPr>
        <w:jc w:val="both"/>
        <w:rPr>
          <w:sz w:val="24"/>
          <w:szCs w:val="24"/>
        </w:rPr>
      </w:pPr>
    </w:p>
    <w:p w:rsidR="00277A29" w:rsidRPr="00E8255C" w:rsidRDefault="00F12D5F">
      <w:pPr>
        <w:jc w:val="both"/>
        <w:rPr>
          <w:b/>
          <w:sz w:val="24"/>
          <w:szCs w:val="24"/>
        </w:rPr>
      </w:pPr>
      <w:r w:rsidRPr="00E8255C">
        <w:rPr>
          <w:b/>
          <w:sz w:val="24"/>
          <w:szCs w:val="24"/>
        </w:rPr>
        <w:t xml:space="preserve">RE: </w:t>
      </w:r>
      <w:r w:rsidR="009C1B2E">
        <w:rPr>
          <w:b/>
          <w:sz w:val="24"/>
          <w:szCs w:val="24"/>
        </w:rPr>
        <w:t xml:space="preserve">Development of the 230 MW Gas </w:t>
      </w:r>
      <w:proofErr w:type="gramStart"/>
      <w:r w:rsidR="009C1B2E">
        <w:rPr>
          <w:b/>
          <w:sz w:val="24"/>
          <w:szCs w:val="24"/>
        </w:rPr>
        <w:t>To</w:t>
      </w:r>
      <w:proofErr w:type="gramEnd"/>
      <w:r w:rsidR="009C1B2E">
        <w:rPr>
          <w:b/>
          <w:sz w:val="24"/>
          <w:szCs w:val="24"/>
        </w:rPr>
        <w:t xml:space="preserve"> Electricity Project at </w:t>
      </w:r>
      <w:proofErr w:type="spellStart"/>
      <w:r w:rsidRPr="00E8255C">
        <w:rPr>
          <w:b/>
          <w:sz w:val="24"/>
          <w:szCs w:val="24"/>
        </w:rPr>
        <w:t>Somanga</w:t>
      </w:r>
      <w:proofErr w:type="spellEnd"/>
      <w:r w:rsidRPr="00E8255C">
        <w:rPr>
          <w:b/>
          <w:sz w:val="24"/>
          <w:szCs w:val="24"/>
        </w:rPr>
        <w:t xml:space="preserve"> </w:t>
      </w:r>
      <w:proofErr w:type="spellStart"/>
      <w:r w:rsidRPr="00E8255C">
        <w:rPr>
          <w:b/>
          <w:sz w:val="24"/>
          <w:szCs w:val="24"/>
        </w:rPr>
        <w:t>Funga</w:t>
      </w:r>
      <w:proofErr w:type="spellEnd"/>
      <w:r w:rsidRPr="00E8255C">
        <w:rPr>
          <w:b/>
          <w:sz w:val="24"/>
          <w:szCs w:val="24"/>
        </w:rPr>
        <w:t xml:space="preserve"> </w:t>
      </w:r>
      <w:r w:rsidR="009C1B2E">
        <w:rPr>
          <w:b/>
          <w:sz w:val="24"/>
          <w:szCs w:val="24"/>
        </w:rPr>
        <w:t>in Tanzania</w:t>
      </w:r>
    </w:p>
    <w:p w:rsidR="00277A29" w:rsidRPr="00E8255C" w:rsidRDefault="009C1B2E">
      <w:pPr>
        <w:jc w:val="both"/>
        <w:rPr>
          <w:sz w:val="24"/>
          <w:szCs w:val="24"/>
        </w:rPr>
      </w:pPr>
    </w:p>
    <w:p w:rsidR="00277A29" w:rsidRPr="00E8255C" w:rsidRDefault="00F12D5F">
      <w:pPr>
        <w:jc w:val="both"/>
        <w:rPr>
          <w:sz w:val="24"/>
          <w:szCs w:val="24"/>
        </w:rPr>
      </w:pPr>
      <w:r w:rsidRPr="00E8255C">
        <w:rPr>
          <w:sz w:val="24"/>
          <w:szCs w:val="24"/>
        </w:rPr>
        <w:t xml:space="preserve">Reference is made to your letter dated </w:t>
      </w:r>
      <w:r w:rsidR="009C1B2E">
        <w:rPr>
          <w:sz w:val="24"/>
          <w:szCs w:val="24"/>
        </w:rPr>
        <w:t>24</w:t>
      </w:r>
      <w:r w:rsidR="009C1B2E" w:rsidRPr="009C1B2E">
        <w:rPr>
          <w:sz w:val="24"/>
          <w:szCs w:val="24"/>
          <w:vertAlign w:val="superscript"/>
        </w:rPr>
        <w:t>th</w:t>
      </w:r>
      <w:r w:rsidR="009C1B2E">
        <w:rPr>
          <w:sz w:val="24"/>
          <w:szCs w:val="24"/>
        </w:rPr>
        <w:t xml:space="preserve"> January 2011</w:t>
      </w:r>
      <w:r w:rsidRPr="00E8255C">
        <w:rPr>
          <w:sz w:val="24"/>
          <w:szCs w:val="24"/>
        </w:rPr>
        <w:t xml:space="preserve"> with reference </w:t>
      </w:r>
      <w:r w:rsidR="009C1B2E">
        <w:rPr>
          <w:sz w:val="24"/>
          <w:szCs w:val="24"/>
        </w:rPr>
        <w:t>CBD/88/267/01/XIX/23</w:t>
      </w:r>
    </w:p>
    <w:p w:rsidR="00277A29" w:rsidRPr="00E8255C" w:rsidRDefault="009C1B2E">
      <w:pPr>
        <w:jc w:val="both"/>
        <w:rPr>
          <w:sz w:val="24"/>
          <w:szCs w:val="24"/>
        </w:rPr>
      </w:pPr>
    </w:p>
    <w:p w:rsidR="00277A29" w:rsidRPr="00E8255C" w:rsidRDefault="00F12D5F">
      <w:pPr>
        <w:jc w:val="both"/>
        <w:rPr>
          <w:sz w:val="24"/>
          <w:szCs w:val="24"/>
        </w:rPr>
      </w:pPr>
      <w:r w:rsidRPr="00E8255C">
        <w:rPr>
          <w:sz w:val="24"/>
          <w:szCs w:val="24"/>
        </w:rPr>
        <w:t>In response to your letter we wish to state as follows:</w:t>
      </w:r>
    </w:p>
    <w:p w:rsidR="00277A29" w:rsidRPr="00E8255C" w:rsidRDefault="009C1B2E">
      <w:pPr>
        <w:jc w:val="both"/>
        <w:rPr>
          <w:sz w:val="24"/>
          <w:szCs w:val="24"/>
        </w:rPr>
      </w:pPr>
    </w:p>
    <w:p w:rsidR="00277A29" w:rsidRDefault="00F12D5F" w:rsidP="00FD04B8">
      <w:pPr>
        <w:numPr>
          <w:ilvl w:val="0"/>
          <w:numId w:val="1"/>
        </w:numPr>
        <w:jc w:val="both"/>
        <w:rPr>
          <w:sz w:val="24"/>
          <w:szCs w:val="24"/>
        </w:rPr>
      </w:pPr>
      <w:r w:rsidRPr="00E8255C">
        <w:rPr>
          <w:sz w:val="24"/>
          <w:szCs w:val="24"/>
        </w:rPr>
        <w:t xml:space="preserve">The consortium is made up of ETG Power </w:t>
      </w:r>
      <w:r w:rsidR="00FD04B8">
        <w:rPr>
          <w:sz w:val="24"/>
          <w:szCs w:val="24"/>
        </w:rPr>
        <w:t xml:space="preserve">(ETG) </w:t>
      </w:r>
      <w:r w:rsidRPr="00E8255C">
        <w:rPr>
          <w:sz w:val="24"/>
          <w:szCs w:val="24"/>
        </w:rPr>
        <w:t>and P</w:t>
      </w:r>
      <w:r w:rsidR="00FD04B8">
        <w:rPr>
          <w:sz w:val="24"/>
          <w:szCs w:val="24"/>
        </w:rPr>
        <w:t>ro Energy Services USA (PES)</w:t>
      </w:r>
      <w:r w:rsidRPr="00E8255C">
        <w:rPr>
          <w:sz w:val="24"/>
          <w:szCs w:val="24"/>
        </w:rPr>
        <w:t xml:space="preserve"> with ETG being the project developer.</w:t>
      </w:r>
    </w:p>
    <w:p w:rsidR="00FD04B8" w:rsidRDefault="00FD04B8" w:rsidP="00FD04B8">
      <w:pPr>
        <w:ind w:left="720"/>
        <w:jc w:val="both"/>
        <w:rPr>
          <w:sz w:val="24"/>
          <w:szCs w:val="24"/>
        </w:rPr>
      </w:pPr>
    </w:p>
    <w:p w:rsidR="00FD04B8" w:rsidRPr="00FD04B8" w:rsidRDefault="00F12D5F" w:rsidP="00FD04B8">
      <w:pPr>
        <w:numPr>
          <w:ilvl w:val="0"/>
          <w:numId w:val="1"/>
        </w:numPr>
        <w:jc w:val="both"/>
        <w:rPr>
          <w:sz w:val="24"/>
          <w:szCs w:val="24"/>
        </w:rPr>
      </w:pPr>
      <w:proofErr w:type="gramStart"/>
      <w:r w:rsidRPr="00E8255C">
        <w:rPr>
          <w:sz w:val="24"/>
          <w:szCs w:val="24"/>
        </w:rPr>
        <w:t xml:space="preserve">PES </w:t>
      </w:r>
      <w:r w:rsidR="00FD04B8">
        <w:rPr>
          <w:sz w:val="24"/>
          <w:szCs w:val="24"/>
        </w:rPr>
        <w:t>are</w:t>
      </w:r>
      <w:proofErr w:type="gramEnd"/>
      <w:r w:rsidR="00FD04B8">
        <w:rPr>
          <w:sz w:val="24"/>
          <w:szCs w:val="24"/>
        </w:rPr>
        <w:t xml:space="preserve"> </w:t>
      </w:r>
      <w:r w:rsidRPr="00E8255C">
        <w:rPr>
          <w:sz w:val="24"/>
          <w:szCs w:val="24"/>
        </w:rPr>
        <w:t xml:space="preserve">ETG's technical partner </w:t>
      </w:r>
      <w:r w:rsidR="00FD04B8">
        <w:rPr>
          <w:sz w:val="24"/>
          <w:szCs w:val="24"/>
        </w:rPr>
        <w:t xml:space="preserve">for the </w:t>
      </w:r>
      <w:proofErr w:type="spellStart"/>
      <w:r w:rsidR="00FD04B8">
        <w:rPr>
          <w:sz w:val="24"/>
          <w:szCs w:val="24"/>
        </w:rPr>
        <w:t>Somanga</w:t>
      </w:r>
      <w:proofErr w:type="spellEnd"/>
      <w:r w:rsidR="00FD04B8">
        <w:rPr>
          <w:sz w:val="24"/>
          <w:szCs w:val="24"/>
        </w:rPr>
        <w:t xml:space="preserve"> </w:t>
      </w:r>
      <w:proofErr w:type="spellStart"/>
      <w:r w:rsidR="00FD04B8">
        <w:rPr>
          <w:sz w:val="24"/>
          <w:szCs w:val="24"/>
        </w:rPr>
        <w:t>Funga</w:t>
      </w:r>
      <w:proofErr w:type="spellEnd"/>
      <w:r w:rsidR="00FD04B8">
        <w:rPr>
          <w:sz w:val="24"/>
          <w:szCs w:val="24"/>
        </w:rPr>
        <w:t xml:space="preserve"> </w:t>
      </w:r>
      <w:r w:rsidR="000354E3">
        <w:rPr>
          <w:sz w:val="24"/>
          <w:szCs w:val="24"/>
        </w:rPr>
        <w:t xml:space="preserve">230 MW Gas to Electricity </w:t>
      </w:r>
      <w:r w:rsidR="00FD04B8">
        <w:rPr>
          <w:sz w:val="24"/>
          <w:szCs w:val="24"/>
        </w:rPr>
        <w:t xml:space="preserve">Project. </w:t>
      </w:r>
    </w:p>
    <w:p w:rsidR="00FD04B8" w:rsidRDefault="00FD04B8" w:rsidP="00FD04B8">
      <w:pPr>
        <w:ind w:left="720"/>
        <w:jc w:val="both"/>
        <w:rPr>
          <w:sz w:val="24"/>
          <w:szCs w:val="24"/>
        </w:rPr>
      </w:pPr>
    </w:p>
    <w:p w:rsidR="000354E3" w:rsidRDefault="00FD04B8" w:rsidP="00FD04B8">
      <w:pPr>
        <w:ind w:left="720"/>
        <w:jc w:val="both"/>
        <w:rPr>
          <w:sz w:val="24"/>
          <w:szCs w:val="24"/>
        </w:rPr>
      </w:pPr>
      <w:r>
        <w:rPr>
          <w:sz w:val="24"/>
          <w:szCs w:val="24"/>
        </w:rPr>
        <w:t xml:space="preserve">PES will be </w:t>
      </w:r>
      <w:r w:rsidR="00F12D5F" w:rsidRPr="00E8255C">
        <w:rPr>
          <w:sz w:val="24"/>
          <w:szCs w:val="24"/>
        </w:rPr>
        <w:t xml:space="preserve">the EPC contractor </w:t>
      </w:r>
      <w:r w:rsidR="000354E3">
        <w:rPr>
          <w:sz w:val="24"/>
          <w:szCs w:val="24"/>
        </w:rPr>
        <w:t>with complete responsibility for site design, through construction to commercial operation on a fast track basis. T</w:t>
      </w:r>
      <w:r w:rsidR="00F12D5F" w:rsidRPr="00E8255C">
        <w:rPr>
          <w:sz w:val="24"/>
          <w:szCs w:val="24"/>
        </w:rPr>
        <w:t xml:space="preserve">hereafter </w:t>
      </w:r>
      <w:r>
        <w:rPr>
          <w:sz w:val="24"/>
          <w:szCs w:val="24"/>
        </w:rPr>
        <w:t xml:space="preserve">PES will provide the complete Operation and Maintenance of the plant </w:t>
      </w:r>
      <w:r w:rsidR="000354E3">
        <w:rPr>
          <w:sz w:val="24"/>
          <w:szCs w:val="24"/>
        </w:rPr>
        <w:t xml:space="preserve">for the duration of the Power Purchase Agreement. </w:t>
      </w:r>
    </w:p>
    <w:p w:rsidR="000354E3" w:rsidRDefault="000354E3" w:rsidP="00FD04B8">
      <w:pPr>
        <w:ind w:left="720"/>
        <w:jc w:val="both"/>
        <w:rPr>
          <w:sz w:val="24"/>
          <w:szCs w:val="24"/>
        </w:rPr>
      </w:pPr>
    </w:p>
    <w:p w:rsidR="00277A29" w:rsidRDefault="00582CF8" w:rsidP="00FD04B8">
      <w:pPr>
        <w:ind w:left="720"/>
        <w:jc w:val="both"/>
        <w:rPr>
          <w:sz w:val="24"/>
          <w:szCs w:val="24"/>
        </w:rPr>
      </w:pPr>
      <w:r>
        <w:rPr>
          <w:sz w:val="24"/>
          <w:szCs w:val="24"/>
        </w:rPr>
        <w:t>The Pro Energy Services group (PES) is a privately held US$ 1.5 Billion dollar US company with its prima focus on the International Power &amp; Energy business. PES projects for 2011 include the installation of more than 40 Industrial Gas Turbines at 1500 MW, as well as operating and maintaining more than 6,000 MW worldwide.</w:t>
      </w:r>
    </w:p>
    <w:p w:rsidR="00582CF8" w:rsidRDefault="00582CF8" w:rsidP="00FD04B8">
      <w:pPr>
        <w:ind w:left="720"/>
        <w:jc w:val="both"/>
        <w:rPr>
          <w:sz w:val="24"/>
          <w:szCs w:val="24"/>
        </w:rPr>
      </w:pPr>
    </w:p>
    <w:p w:rsidR="00582CF8" w:rsidRPr="00E8255C" w:rsidRDefault="00582CF8" w:rsidP="00FD04B8">
      <w:pPr>
        <w:ind w:left="720"/>
        <w:jc w:val="both"/>
        <w:rPr>
          <w:sz w:val="24"/>
          <w:szCs w:val="24"/>
        </w:rPr>
      </w:pPr>
      <w:r>
        <w:rPr>
          <w:sz w:val="24"/>
          <w:szCs w:val="24"/>
        </w:rPr>
        <w:t>A summary of PES Operation &amp; Maintenance contracts is attached.</w:t>
      </w:r>
    </w:p>
    <w:p w:rsidR="00277A29" w:rsidRPr="00E8255C" w:rsidRDefault="009C1B2E">
      <w:pPr>
        <w:jc w:val="both"/>
        <w:rPr>
          <w:sz w:val="24"/>
          <w:szCs w:val="24"/>
        </w:rPr>
      </w:pPr>
    </w:p>
    <w:p w:rsidR="00751D52" w:rsidRDefault="00751D52">
      <w:pPr>
        <w:jc w:val="both"/>
        <w:rPr>
          <w:sz w:val="24"/>
          <w:szCs w:val="24"/>
        </w:rPr>
      </w:pPr>
      <w:r>
        <w:rPr>
          <w:sz w:val="24"/>
          <w:szCs w:val="24"/>
        </w:rPr>
        <w:t xml:space="preserve">ETG Power and Pro Energy Services have entered into an Agreement for the development and implementation of the </w:t>
      </w:r>
      <w:proofErr w:type="spellStart"/>
      <w:r>
        <w:rPr>
          <w:sz w:val="24"/>
          <w:szCs w:val="24"/>
        </w:rPr>
        <w:t>Somanga</w:t>
      </w:r>
      <w:proofErr w:type="spellEnd"/>
      <w:r>
        <w:rPr>
          <w:sz w:val="24"/>
          <w:szCs w:val="24"/>
        </w:rPr>
        <w:t xml:space="preserve"> </w:t>
      </w:r>
      <w:proofErr w:type="spellStart"/>
      <w:r>
        <w:rPr>
          <w:sz w:val="24"/>
          <w:szCs w:val="24"/>
        </w:rPr>
        <w:t>Funga</w:t>
      </w:r>
      <w:proofErr w:type="spellEnd"/>
      <w:r w:rsidR="006B3659">
        <w:rPr>
          <w:sz w:val="24"/>
          <w:szCs w:val="24"/>
        </w:rPr>
        <w:t xml:space="preserve"> </w:t>
      </w:r>
      <w:r>
        <w:rPr>
          <w:sz w:val="24"/>
          <w:szCs w:val="24"/>
        </w:rPr>
        <w:t xml:space="preserve">230 MW Gas </w:t>
      </w:r>
      <w:proofErr w:type="gramStart"/>
      <w:r>
        <w:rPr>
          <w:sz w:val="24"/>
          <w:szCs w:val="24"/>
        </w:rPr>
        <w:t>To</w:t>
      </w:r>
      <w:proofErr w:type="gramEnd"/>
      <w:r>
        <w:rPr>
          <w:sz w:val="24"/>
          <w:szCs w:val="24"/>
        </w:rPr>
        <w:t xml:space="preserve"> Electricity Project. A copy of this agreement is attached.</w:t>
      </w:r>
    </w:p>
    <w:p w:rsidR="00582CF8" w:rsidRDefault="00751D52">
      <w:pPr>
        <w:jc w:val="both"/>
        <w:rPr>
          <w:sz w:val="24"/>
          <w:szCs w:val="24"/>
        </w:rPr>
      </w:pPr>
      <w:r>
        <w:rPr>
          <w:sz w:val="24"/>
          <w:szCs w:val="24"/>
        </w:rPr>
        <w:t xml:space="preserve"> </w:t>
      </w:r>
    </w:p>
    <w:p w:rsidR="00582CF8" w:rsidRDefault="00751D52">
      <w:pPr>
        <w:jc w:val="both"/>
        <w:rPr>
          <w:sz w:val="24"/>
          <w:szCs w:val="24"/>
        </w:rPr>
      </w:pPr>
      <w:proofErr w:type="gramStart"/>
      <w:r>
        <w:rPr>
          <w:sz w:val="24"/>
          <w:szCs w:val="24"/>
        </w:rPr>
        <w:t>For the avoidance of doubt t</w:t>
      </w:r>
      <w:r w:rsidR="00582CF8">
        <w:rPr>
          <w:sz w:val="24"/>
          <w:szCs w:val="24"/>
        </w:rPr>
        <w:t xml:space="preserve">he consortium have agreed that ETG Power will take the lead role as project developer for the </w:t>
      </w:r>
      <w:proofErr w:type="spellStart"/>
      <w:r w:rsidR="00582CF8">
        <w:rPr>
          <w:sz w:val="24"/>
          <w:szCs w:val="24"/>
        </w:rPr>
        <w:t>Somanga</w:t>
      </w:r>
      <w:proofErr w:type="spellEnd"/>
      <w:r w:rsidR="00582CF8">
        <w:rPr>
          <w:sz w:val="24"/>
          <w:szCs w:val="24"/>
        </w:rPr>
        <w:t xml:space="preserve"> </w:t>
      </w:r>
      <w:proofErr w:type="spellStart"/>
      <w:r w:rsidR="00582CF8">
        <w:rPr>
          <w:sz w:val="24"/>
          <w:szCs w:val="24"/>
        </w:rPr>
        <w:t>Funga</w:t>
      </w:r>
      <w:proofErr w:type="spellEnd"/>
      <w:r w:rsidR="00582CF8">
        <w:rPr>
          <w:sz w:val="24"/>
          <w:szCs w:val="24"/>
        </w:rPr>
        <w:t xml:space="preserve"> project.</w:t>
      </w:r>
      <w:proofErr w:type="gramEnd"/>
      <w:r w:rsidR="00582CF8">
        <w:rPr>
          <w:sz w:val="24"/>
          <w:szCs w:val="24"/>
        </w:rPr>
        <w:t xml:space="preserve"> It is ETG Power wh</w:t>
      </w:r>
      <w:r>
        <w:rPr>
          <w:sz w:val="24"/>
          <w:szCs w:val="24"/>
        </w:rPr>
        <w:t xml:space="preserve">o will discuss and negotiate the Power Purchase Agreement and associated agreements / contracts with the respective authorities in Tanzania.  </w:t>
      </w:r>
    </w:p>
    <w:p w:rsidR="00751D52" w:rsidRDefault="00751D52">
      <w:pPr>
        <w:jc w:val="both"/>
        <w:rPr>
          <w:sz w:val="24"/>
          <w:szCs w:val="24"/>
        </w:rPr>
      </w:pPr>
    </w:p>
    <w:p w:rsidR="00751D52" w:rsidRPr="00E8255C" w:rsidRDefault="00751D52">
      <w:pPr>
        <w:jc w:val="both"/>
        <w:rPr>
          <w:sz w:val="24"/>
          <w:szCs w:val="24"/>
        </w:rPr>
      </w:pPr>
      <w:r>
        <w:rPr>
          <w:sz w:val="24"/>
          <w:szCs w:val="24"/>
        </w:rPr>
        <w:t xml:space="preserve">ETG Power shall henceforth be the </w:t>
      </w:r>
      <w:proofErr w:type="gramStart"/>
      <w:r>
        <w:rPr>
          <w:sz w:val="24"/>
          <w:szCs w:val="24"/>
        </w:rPr>
        <w:t>accountable</w:t>
      </w:r>
      <w:proofErr w:type="gramEnd"/>
      <w:r>
        <w:rPr>
          <w:sz w:val="24"/>
          <w:szCs w:val="24"/>
        </w:rPr>
        <w:t xml:space="preserve"> party with regard to any and all discussions related to the project.</w:t>
      </w:r>
    </w:p>
    <w:p w:rsidR="00277A29" w:rsidRDefault="009C1B2E">
      <w:pPr>
        <w:jc w:val="both"/>
        <w:rPr>
          <w:sz w:val="24"/>
          <w:szCs w:val="24"/>
        </w:rPr>
      </w:pPr>
    </w:p>
    <w:p w:rsidR="00277A29" w:rsidRDefault="00F12D5F">
      <w:pPr>
        <w:jc w:val="both"/>
        <w:rPr>
          <w:sz w:val="24"/>
          <w:szCs w:val="24"/>
        </w:rPr>
      </w:pPr>
      <w:r w:rsidRPr="00E8255C">
        <w:rPr>
          <w:sz w:val="24"/>
          <w:szCs w:val="24"/>
        </w:rPr>
        <w:t xml:space="preserve">It is our expectation that MEM and </w:t>
      </w:r>
      <w:proofErr w:type="spellStart"/>
      <w:r w:rsidRPr="00E8255C">
        <w:rPr>
          <w:sz w:val="24"/>
          <w:szCs w:val="24"/>
        </w:rPr>
        <w:t>Tanesco</w:t>
      </w:r>
      <w:proofErr w:type="spellEnd"/>
      <w:r w:rsidRPr="00E8255C">
        <w:rPr>
          <w:sz w:val="24"/>
          <w:szCs w:val="24"/>
        </w:rPr>
        <w:t xml:space="preserve"> shall wish to carry out due diligence on the capabilities of the consortium members post the signing of the MOU and as a condition precedent to any further negotiations. We hope that discussions as to the timing for the due diligence exercise can be held and concluded soon after the MOU has been signed.</w:t>
      </w:r>
    </w:p>
    <w:p w:rsidR="00751D52" w:rsidRDefault="00751D52">
      <w:pPr>
        <w:jc w:val="both"/>
        <w:rPr>
          <w:sz w:val="24"/>
          <w:szCs w:val="24"/>
        </w:rPr>
      </w:pPr>
    </w:p>
    <w:p w:rsidR="00751D52" w:rsidRPr="00E8255C" w:rsidRDefault="00751D52">
      <w:pPr>
        <w:jc w:val="both"/>
        <w:rPr>
          <w:sz w:val="24"/>
          <w:szCs w:val="24"/>
        </w:rPr>
      </w:pPr>
      <w:r>
        <w:rPr>
          <w:sz w:val="24"/>
          <w:szCs w:val="24"/>
        </w:rPr>
        <w:t xml:space="preserve">Both ETG and PES extend our invitation to MEM and </w:t>
      </w:r>
      <w:proofErr w:type="spellStart"/>
      <w:r>
        <w:rPr>
          <w:sz w:val="24"/>
          <w:szCs w:val="24"/>
        </w:rPr>
        <w:t>Tanesco</w:t>
      </w:r>
      <w:proofErr w:type="spellEnd"/>
      <w:r>
        <w:rPr>
          <w:sz w:val="24"/>
          <w:szCs w:val="24"/>
        </w:rPr>
        <w:t xml:space="preserve"> to visit our facilities for the purpose of completing the due diligence process. PES head office in the USA has over 200,000 </w:t>
      </w:r>
      <w:r>
        <w:rPr>
          <w:sz w:val="24"/>
          <w:szCs w:val="24"/>
        </w:rPr>
        <w:lastRenderedPageBreak/>
        <w:t>square feet under roof, more than 400 employees in the USA with another 450 overseas. PES work with every major gas turbine OEM group and are recognized as the fastest growing company in the state of Missouri in the USA.</w:t>
      </w:r>
    </w:p>
    <w:p w:rsidR="00277A29" w:rsidRPr="00E8255C" w:rsidRDefault="009C1B2E">
      <w:pPr>
        <w:jc w:val="both"/>
        <w:rPr>
          <w:sz w:val="24"/>
          <w:szCs w:val="24"/>
        </w:rPr>
      </w:pPr>
    </w:p>
    <w:p w:rsidR="00277A29" w:rsidRPr="00E8255C" w:rsidRDefault="00F12D5F">
      <w:pPr>
        <w:jc w:val="both"/>
        <w:rPr>
          <w:sz w:val="24"/>
          <w:szCs w:val="24"/>
        </w:rPr>
      </w:pPr>
      <w:r w:rsidRPr="00E8255C">
        <w:rPr>
          <w:sz w:val="24"/>
          <w:szCs w:val="24"/>
        </w:rPr>
        <w:t>We trust that the above will meet with your approval and look forward to the eventual signing of the MOU.</w:t>
      </w:r>
    </w:p>
    <w:p w:rsidR="00277A29" w:rsidRPr="00E8255C" w:rsidRDefault="009C1B2E">
      <w:pPr>
        <w:jc w:val="both"/>
        <w:rPr>
          <w:sz w:val="24"/>
          <w:szCs w:val="24"/>
        </w:rPr>
      </w:pPr>
    </w:p>
    <w:p w:rsidR="00277A29" w:rsidRPr="00E8255C" w:rsidRDefault="00F12D5F">
      <w:pPr>
        <w:jc w:val="both"/>
        <w:rPr>
          <w:sz w:val="24"/>
          <w:szCs w:val="24"/>
        </w:rPr>
      </w:pPr>
      <w:proofErr w:type="gramStart"/>
      <w:r w:rsidRPr="00E8255C">
        <w:rPr>
          <w:sz w:val="24"/>
          <w:szCs w:val="24"/>
        </w:rPr>
        <w:t>Sincerely.</w:t>
      </w:r>
      <w:proofErr w:type="gramEnd"/>
    </w:p>
    <w:p w:rsidR="00751D52" w:rsidRDefault="00751D52">
      <w:pPr>
        <w:jc w:val="both"/>
        <w:rPr>
          <w:sz w:val="24"/>
          <w:szCs w:val="24"/>
        </w:rPr>
      </w:pPr>
    </w:p>
    <w:p w:rsidR="00751D52" w:rsidRDefault="00751D52" w:rsidP="00751D52">
      <w:pPr>
        <w:rPr>
          <w:sz w:val="24"/>
          <w:szCs w:val="24"/>
        </w:rPr>
      </w:pPr>
    </w:p>
    <w:sectPr w:rsidR="00751D52" w:rsidSect="00207F59">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7665DE"/>
    <w:multiLevelType w:val="hybridMultilevel"/>
    <w:tmpl w:val="73B46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FD04B8"/>
    <w:rsid w:val="000354E3"/>
    <w:rsid w:val="00207F59"/>
    <w:rsid w:val="00582CF8"/>
    <w:rsid w:val="006457EF"/>
    <w:rsid w:val="006B3659"/>
    <w:rsid w:val="00751D52"/>
    <w:rsid w:val="009C1B2E"/>
    <w:rsid w:val="00F12D5F"/>
    <w:rsid w:val="00FD04B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F59"/>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unhideWhenUsed/>
    <w:rsid w:val="00207F59"/>
  </w:style>
  <w:style w:type="paragraph" w:styleId="ListParagraph">
    <w:name w:val="List Paragraph"/>
    <w:basedOn w:val="Normal"/>
    <w:uiPriority w:val="34"/>
    <w:qFormat/>
    <w:rsid w:val="00FD04B8"/>
    <w:pPr>
      <w:ind w:left="720"/>
    </w:pPr>
  </w:style>
  <w:style w:type="paragraph" w:styleId="BalloonText">
    <w:name w:val="Balloon Text"/>
    <w:basedOn w:val="Normal"/>
    <w:link w:val="BalloonTextChar"/>
    <w:uiPriority w:val="99"/>
    <w:semiHidden/>
    <w:unhideWhenUsed/>
    <w:rsid w:val="00582CF8"/>
    <w:rPr>
      <w:rFonts w:ascii="Tahoma" w:hAnsi="Tahoma" w:cs="Tahoma"/>
      <w:sz w:val="16"/>
      <w:szCs w:val="16"/>
    </w:rPr>
  </w:style>
  <w:style w:type="character" w:customStyle="1" w:styleId="BalloonTextChar">
    <w:name w:val="Balloon Text Char"/>
    <w:basedOn w:val="DefaultParagraphFont"/>
    <w:link w:val="BalloonText"/>
    <w:uiPriority w:val="99"/>
    <w:semiHidden/>
    <w:rsid w:val="00582CF8"/>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2011-01-21T09:50:00Z</dcterms:created>
  <dcterms:modified xsi:type="dcterms:W3CDTF">2011-01-24T13:20:00Z</dcterms:modified>
</cp:coreProperties>
</file>